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99" w:rsidRPr="00A73799" w:rsidRDefault="00A73799">
      <w:pPr>
        <w:rPr>
          <w:b/>
          <w:sz w:val="24"/>
          <w:szCs w:val="24"/>
        </w:rPr>
      </w:pPr>
      <w:r w:rsidRPr="00A73799">
        <w:rPr>
          <w:b/>
          <w:sz w:val="24"/>
          <w:szCs w:val="24"/>
        </w:rPr>
        <w:t xml:space="preserve">Letzter Aufruf: Was muss bei Public </w:t>
      </w:r>
      <w:r w:rsidR="00C6596A">
        <w:rPr>
          <w:b/>
          <w:sz w:val="24"/>
          <w:szCs w:val="24"/>
        </w:rPr>
        <w:t xml:space="preserve">- </w:t>
      </w:r>
      <w:r w:rsidRPr="00A73799">
        <w:rPr>
          <w:b/>
          <w:sz w:val="24"/>
          <w:szCs w:val="24"/>
        </w:rPr>
        <w:t>Viewing-Veranstaltungen anlässlich der EM 2016 b</w:t>
      </w:r>
      <w:r w:rsidRPr="00A73799">
        <w:rPr>
          <w:b/>
          <w:sz w:val="24"/>
          <w:szCs w:val="24"/>
        </w:rPr>
        <w:t>e</w:t>
      </w:r>
      <w:r w:rsidRPr="00A73799">
        <w:rPr>
          <w:b/>
          <w:sz w:val="24"/>
          <w:szCs w:val="24"/>
        </w:rPr>
        <w:t>achtet werden?</w:t>
      </w:r>
    </w:p>
    <w:p w:rsidR="00A73799" w:rsidRDefault="00A73799" w:rsidP="00AC1C89">
      <w:pPr>
        <w:jc w:val="both"/>
      </w:pPr>
    </w:p>
    <w:p w:rsidR="00A73799" w:rsidRDefault="00A73799" w:rsidP="00AC1C89">
      <w:pPr>
        <w:jc w:val="both"/>
      </w:pPr>
      <w:r>
        <w:t xml:space="preserve">Die Fußball-EM </w:t>
      </w:r>
      <w:r w:rsidR="00451365">
        <w:t xml:space="preserve">2016 </w:t>
      </w:r>
      <w:r>
        <w:t xml:space="preserve">in Frankreich v. 10. Juni – 10. Juli wird wieder zahlreiche Veranstaltungen in Deutschland </w:t>
      </w:r>
      <w:r w:rsidR="001C0C06">
        <w:t>mit sich</w:t>
      </w:r>
      <w:r w:rsidR="00451365">
        <w:t xml:space="preserve"> </w:t>
      </w:r>
      <w:r>
        <w:t>bringen, bei denen Fans sich vor den Bildschirmen versammeln um gemeinsam den erhofften Siegen entgegen zu fiebern. Solche Veranstaltungen finden überall statt, sei es auf öffentlichen Plätzen, in Gaststätten und Biergärten, aber auch bei Vereinen. Dabei geht es auch um ein durchaus lukratives Geschäft.</w:t>
      </w:r>
    </w:p>
    <w:p w:rsidR="00A73799" w:rsidRDefault="00A73799" w:rsidP="00AC1C89">
      <w:pPr>
        <w:jc w:val="both"/>
      </w:pPr>
      <w:r>
        <w:t xml:space="preserve">Jeder Veranstalter von Public-Viewing </w:t>
      </w:r>
      <w:r w:rsidR="00BA0410">
        <w:t xml:space="preserve">- </w:t>
      </w:r>
      <w:r>
        <w:t>Events muss dabei aber auch rechtliche Fragen beachten, um nicht später das Nachsehen zu haben.</w:t>
      </w:r>
    </w:p>
    <w:p w:rsidR="00A73799" w:rsidRDefault="00A73799" w:rsidP="00AC1C89">
      <w:pPr>
        <w:jc w:val="both"/>
      </w:pPr>
      <w:r>
        <w:t xml:space="preserve">Dabei geht es </w:t>
      </w:r>
      <w:r w:rsidR="00451365">
        <w:t xml:space="preserve">im Wesentlichen </w:t>
      </w:r>
      <w:r>
        <w:t xml:space="preserve">um </w:t>
      </w:r>
      <w:r w:rsidR="00451365">
        <w:t xml:space="preserve">folgende </w:t>
      </w:r>
      <w:r>
        <w:t>Fragen:</w:t>
      </w:r>
    </w:p>
    <w:p w:rsidR="00A73799" w:rsidRDefault="00451365" w:rsidP="00AC1C89">
      <w:pPr>
        <w:pStyle w:val="Listenabsatz"/>
        <w:numPr>
          <w:ilvl w:val="0"/>
          <w:numId w:val="1"/>
        </w:numPr>
        <w:jc w:val="both"/>
      </w:pPr>
      <w:r>
        <w:t>w</w:t>
      </w:r>
      <w:r w:rsidR="00A73799">
        <w:t xml:space="preserve">ann braucht man eine Lizenz der UEFA zur Durchführung </w:t>
      </w:r>
      <w:r>
        <w:t>solcher</w:t>
      </w:r>
      <w:r w:rsidR="00A73799">
        <w:t xml:space="preserve"> Veranstaltungen?</w:t>
      </w:r>
    </w:p>
    <w:p w:rsidR="00A73799" w:rsidRDefault="00451365" w:rsidP="00AC1C89">
      <w:pPr>
        <w:pStyle w:val="Listenabsatz"/>
        <w:numPr>
          <w:ilvl w:val="0"/>
          <w:numId w:val="1"/>
        </w:numPr>
        <w:jc w:val="both"/>
      </w:pPr>
      <w:r>
        <w:t>f</w:t>
      </w:r>
      <w:r w:rsidR="00A73799">
        <w:t>allen GEMA-Gebühren an?</w:t>
      </w:r>
    </w:p>
    <w:p w:rsidR="00A73799" w:rsidRDefault="00451365" w:rsidP="00AC1C89">
      <w:pPr>
        <w:pStyle w:val="Listenabsatz"/>
        <w:numPr>
          <w:ilvl w:val="0"/>
          <w:numId w:val="1"/>
        </w:numPr>
        <w:jc w:val="both"/>
      </w:pPr>
      <w:r>
        <w:t>w</w:t>
      </w:r>
      <w:r w:rsidR="00A73799">
        <w:t>er hat das Urheberrecht</w:t>
      </w:r>
      <w:r>
        <w:t xml:space="preserve"> auf Logos, Bilder und Embleme der UEFA</w:t>
      </w:r>
      <w:r w:rsidR="00A73799">
        <w:t>?</w:t>
      </w:r>
    </w:p>
    <w:p w:rsidR="00451365" w:rsidRDefault="00451365" w:rsidP="00AC1C89">
      <w:pPr>
        <w:pStyle w:val="Listenabsatz"/>
        <w:numPr>
          <w:ilvl w:val="0"/>
          <w:numId w:val="1"/>
        </w:numPr>
        <w:jc w:val="both"/>
      </w:pPr>
      <w:r>
        <w:t>sonstige Genehmigungen und rechtliche Vorgaben der örtlichen Kommune</w:t>
      </w:r>
      <w:r w:rsidR="00672ACD">
        <w:t>?</w:t>
      </w:r>
    </w:p>
    <w:p w:rsidR="00451365" w:rsidRDefault="00451365" w:rsidP="00AC1C89">
      <w:pPr>
        <w:jc w:val="both"/>
      </w:pPr>
    </w:p>
    <w:p w:rsidR="00451365" w:rsidRPr="00451365" w:rsidRDefault="00451365" w:rsidP="00AC1C89">
      <w:pPr>
        <w:pStyle w:val="Listenabsatz"/>
        <w:numPr>
          <w:ilvl w:val="0"/>
          <w:numId w:val="2"/>
        </w:numPr>
        <w:jc w:val="both"/>
        <w:rPr>
          <w:b/>
        </w:rPr>
      </w:pPr>
      <w:r w:rsidRPr="00451365">
        <w:rPr>
          <w:b/>
        </w:rPr>
        <w:t>Was ist eine Public-Viewing-Veranstaltung?</w:t>
      </w:r>
    </w:p>
    <w:p w:rsidR="00451365" w:rsidRDefault="00451365" w:rsidP="00AC1C89">
      <w:pPr>
        <w:jc w:val="both"/>
      </w:pPr>
      <w:r>
        <w:t xml:space="preserve">Nach Darstellung der UEFA (nähere Informationen dazu findet man unter </w:t>
      </w:r>
      <w:hyperlink r:id="rId6" w:history="1">
        <w:r w:rsidRPr="005C67CE">
          <w:rPr>
            <w:rStyle w:val="Hyperlink"/>
          </w:rPr>
          <w:t>www.u</w:t>
        </w:r>
        <w:r w:rsidRPr="005C67CE">
          <w:rPr>
            <w:rStyle w:val="Hyperlink"/>
          </w:rPr>
          <w:t>e</w:t>
        </w:r>
        <w:r w:rsidRPr="005C67CE">
          <w:rPr>
            <w:rStyle w:val="Hyperlink"/>
          </w:rPr>
          <w:t>fa.com</w:t>
        </w:r>
      </w:hyperlink>
      <w:r>
        <w:t>) bezieht sich der Begriff der „</w:t>
      </w:r>
      <w:r w:rsidR="00A35356">
        <w:t>öffentlichen</w:t>
      </w:r>
      <w:r>
        <w:t xml:space="preserve"> </w:t>
      </w:r>
      <w:r w:rsidR="00A35356">
        <w:t>Übertragung</w:t>
      </w:r>
      <w:r>
        <w:t xml:space="preserve">“ auf das Zeigen von Fußballspielen </w:t>
      </w:r>
      <w:r w:rsidRPr="00A35356">
        <w:rPr>
          <w:u w:val="single"/>
        </w:rPr>
        <w:t xml:space="preserve">außerhalb </w:t>
      </w:r>
      <w:r w:rsidR="00A35356" w:rsidRPr="00A35356">
        <w:rPr>
          <w:u w:val="single"/>
        </w:rPr>
        <w:t>des</w:t>
      </w:r>
      <w:r w:rsidRPr="00A35356">
        <w:rPr>
          <w:u w:val="single"/>
        </w:rPr>
        <w:t xml:space="preserve"> häuslichen Bereichs</w:t>
      </w:r>
      <w:r>
        <w:t xml:space="preserve">, etwa auch durch Vereine, eine </w:t>
      </w:r>
      <w:r w:rsidR="00A35356">
        <w:t>Stadt</w:t>
      </w:r>
      <w:r>
        <w:t xml:space="preserve"> oder eine Event-</w:t>
      </w:r>
      <w:r w:rsidR="00A35356">
        <w:t>A</w:t>
      </w:r>
      <w:r>
        <w:t>gentur. Solche öffentl</w:t>
      </w:r>
      <w:r>
        <w:t>i</w:t>
      </w:r>
      <w:r>
        <w:t xml:space="preserve">chen Übertragungen benötigen eine </w:t>
      </w:r>
      <w:r w:rsidRPr="00A35356">
        <w:rPr>
          <w:u w:val="single"/>
        </w:rPr>
        <w:t xml:space="preserve">spezifische </w:t>
      </w:r>
      <w:r w:rsidR="00A35356" w:rsidRPr="00A35356">
        <w:rPr>
          <w:u w:val="single"/>
        </w:rPr>
        <w:t>Lizenz</w:t>
      </w:r>
      <w:r w:rsidRPr="00A35356">
        <w:rPr>
          <w:u w:val="single"/>
        </w:rPr>
        <w:t xml:space="preserve"> durch die UEFA</w:t>
      </w:r>
      <w:r>
        <w:t>.</w:t>
      </w:r>
    </w:p>
    <w:p w:rsidR="001C0C06" w:rsidRDefault="001C0C06" w:rsidP="00AC1C89">
      <w:pPr>
        <w:jc w:val="both"/>
      </w:pPr>
    </w:p>
    <w:p w:rsidR="00A35356" w:rsidRPr="00A35356" w:rsidRDefault="00A35356" w:rsidP="00AC1C89">
      <w:pPr>
        <w:pStyle w:val="Listenabsatz"/>
        <w:numPr>
          <w:ilvl w:val="0"/>
          <w:numId w:val="2"/>
        </w:numPr>
        <w:jc w:val="both"/>
        <w:rPr>
          <w:b/>
        </w:rPr>
      </w:pPr>
      <w:r w:rsidRPr="00A35356">
        <w:rPr>
          <w:b/>
        </w:rPr>
        <w:t>Einteilung von öffentlichen Veranstaltungen</w:t>
      </w:r>
    </w:p>
    <w:p w:rsidR="00A35356" w:rsidRDefault="00A35356" w:rsidP="00AC1C89">
      <w:pPr>
        <w:jc w:val="both"/>
      </w:pPr>
      <w:r>
        <w:t>Öffentliche Veranstaltungen lassen sind grundsätzlich in zwei Kategorien einteilen:</w:t>
      </w:r>
    </w:p>
    <w:p w:rsidR="00A35356" w:rsidRPr="00A35356" w:rsidRDefault="00A35356" w:rsidP="00AC1C89">
      <w:pPr>
        <w:pStyle w:val="Listenabsatz"/>
        <w:numPr>
          <w:ilvl w:val="0"/>
          <w:numId w:val="3"/>
        </w:numPr>
        <w:jc w:val="both"/>
        <w:rPr>
          <w:b/>
        </w:rPr>
      </w:pPr>
      <w:r w:rsidRPr="00A35356">
        <w:rPr>
          <w:b/>
        </w:rPr>
        <w:t>Kommerzielle Veranstaltung</w:t>
      </w:r>
      <w:r>
        <w:rPr>
          <w:b/>
        </w:rPr>
        <w:t>en</w:t>
      </w:r>
    </w:p>
    <w:p w:rsidR="00A35356" w:rsidRDefault="00A35356" w:rsidP="00AC1C89">
      <w:pPr>
        <w:jc w:val="both"/>
      </w:pPr>
      <w:r>
        <w:t>Kommerzielle öffentliche Übertragungen unterliegen stets einer Lizenzgebühr und haben dann kommerziellen Charakter, wenn z.B. Speisen und Getränke verkauft werden, Eintrittsgelder erhoben werden oder die Veranstaltung durch Dritte gesponsert wird. Maßgebend für die Lizenzgebühren ist die Anzahl der Zuschauer und nicht die Bildschirmgröße.</w:t>
      </w:r>
    </w:p>
    <w:p w:rsidR="00A35356" w:rsidRPr="00A35356" w:rsidRDefault="00A35356" w:rsidP="00AC1C89">
      <w:pPr>
        <w:pStyle w:val="Listenabsatz"/>
        <w:numPr>
          <w:ilvl w:val="0"/>
          <w:numId w:val="3"/>
        </w:numPr>
        <w:jc w:val="both"/>
        <w:rPr>
          <w:b/>
        </w:rPr>
      </w:pPr>
      <w:r w:rsidRPr="00A35356">
        <w:rPr>
          <w:b/>
        </w:rPr>
        <w:t>Nicht-kommerzielle Veranstaltungen</w:t>
      </w:r>
    </w:p>
    <w:p w:rsidR="00A35356" w:rsidRDefault="00A35356" w:rsidP="00AC1C89">
      <w:pPr>
        <w:jc w:val="both"/>
      </w:pPr>
      <w:r>
        <w:t>Bei solchen öffentlichen Veranstaltungen verlangt die UEFA keine Lizenz</w:t>
      </w:r>
      <w:r w:rsidR="001C0C06">
        <w:t>gebühr</w:t>
      </w:r>
      <w:r>
        <w:t xml:space="preserve">, wenn </w:t>
      </w:r>
      <w:r w:rsidRPr="00672ACD">
        <w:rPr>
          <w:u w:val="single"/>
        </w:rPr>
        <w:t>weniger als 300 Menschen</w:t>
      </w:r>
      <w:r>
        <w:t xml:space="preserve"> teilnehmen, es sei </w:t>
      </w:r>
      <w:r w:rsidR="001C0C06">
        <w:t>denn</w:t>
      </w:r>
      <w:r>
        <w:t xml:space="preserve">, die Veranstaltung wird </w:t>
      </w:r>
      <w:r w:rsidR="001C0C06">
        <w:t>gesponsert</w:t>
      </w:r>
      <w:r>
        <w:t xml:space="preserve"> oder es wird eine </w:t>
      </w:r>
      <w:r w:rsidR="001C0C06">
        <w:t>Ei</w:t>
      </w:r>
      <w:r w:rsidR="001C0C06">
        <w:t>n</w:t>
      </w:r>
      <w:r w:rsidR="001C0C06">
        <w:t>trittsgeld</w:t>
      </w:r>
      <w:r>
        <w:t xml:space="preserve"> </w:t>
      </w:r>
      <w:r w:rsidR="001C0C06">
        <w:t>verlangt</w:t>
      </w:r>
      <w:r>
        <w:t>.</w:t>
      </w:r>
      <w:r w:rsidR="001C0C06">
        <w:t xml:space="preserve"> Zu beachten ist aber, dass die UEFA auch bei solchen Veranstaltungen </w:t>
      </w:r>
      <w:r w:rsidR="00672ACD">
        <w:t xml:space="preserve">dennoch </w:t>
      </w:r>
      <w:r w:rsidR="001C0C06">
        <w:t>e</w:t>
      </w:r>
      <w:r w:rsidR="001C0C06">
        <w:t>i</w:t>
      </w:r>
      <w:r w:rsidR="001C0C06">
        <w:t xml:space="preserve">nen </w:t>
      </w:r>
      <w:r w:rsidR="001C0C06" w:rsidRPr="00672ACD">
        <w:rPr>
          <w:u w:val="single"/>
        </w:rPr>
        <w:t>Lizenzantrag</w:t>
      </w:r>
      <w:r w:rsidR="001C0C06">
        <w:t xml:space="preserve"> verlangt!</w:t>
      </w:r>
    </w:p>
    <w:p w:rsidR="00A35356" w:rsidRDefault="00A35356" w:rsidP="00AC1C89">
      <w:pPr>
        <w:jc w:val="both"/>
      </w:pPr>
    </w:p>
    <w:p w:rsidR="00E41102" w:rsidRPr="00E41102" w:rsidRDefault="00E41102" w:rsidP="00AC1C89">
      <w:pPr>
        <w:pStyle w:val="Listenabsatz"/>
        <w:numPr>
          <w:ilvl w:val="0"/>
          <w:numId w:val="2"/>
        </w:numPr>
        <w:jc w:val="both"/>
        <w:rPr>
          <w:b/>
        </w:rPr>
      </w:pPr>
      <w:r w:rsidRPr="00E41102">
        <w:rPr>
          <w:b/>
        </w:rPr>
        <w:lastRenderedPageBreak/>
        <w:t>GEMA-Gebühren</w:t>
      </w:r>
    </w:p>
    <w:p w:rsidR="00E41102" w:rsidRDefault="00E41102" w:rsidP="00AC1C89">
      <w:pPr>
        <w:jc w:val="both"/>
      </w:pPr>
      <w:r>
        <w:t xml:space="preserve">Bei öffentlichen Public-Viewing-Veranstaltungen fallen auch GEMA-Gebühren an. Der Veranstalter ist daher verpflichtet, eine offizielle </w:t>
      </w:r>
      <w:r w:rsidRPr="00672ACD">
        <w:rPr>
          <w:u w:val="single"/>
        </w:rPr>
        <w:t>Lizenz</w:t>
      </w:r>
      <w:r>
        <w:t xml:space="preserve"> bei der GEMA zu beantragen. Für die EM 2016 bietet die GEMA dazu einen Sondertarif an, wobei hier zwischen Übertragungen mit und ohne Veranstaltung</w:t>
      </w:r>
      <w:r>
        <w:t>s</w:t>
      </w:r>
      <w:r>
        <w:t xml:space="preserve">charakter unterschieden wird. </w:t>
      </w:r>
    </w:p>
    <w:p w:rsidR="00E41102" w:rsidRDefault="00E41102" w:rsidP="00AC1C89">
      <w:pPr>
        <w:jc w:val="both"/>
      </w:pPr>
      <w:r>
        <w:t>Der Tarif ist abhängig vom Charakter und der Größe der Veranstaltung, der Anzahl der Zuschauer und vom Eintrittspreis für die Zuschauer.</w:t>
      </w:r>
    </w:p>
    <w:p w:rsidR="00A35356" w:rsidRDefault="00E41102" w:rsidP="00AC1C89">
      <w:pPr>
        <w:jc w:val="both"/>
      </w:pPr>
      <w:r>
        <w:t xml:space="preserve">Einzelheiten zu den </w:t>
      </w:r>
      <w:r w:rsidR="000065DC">
        <w:t>Tarifen</w:t>
      </w:r>
      <w:r>
        <w:t xml:space="preserve"> findet man unter </w:t>
      </w:r>
      <w:hyperlink r:id="rId7" w:history="1">
        <w:r w:rsidR="000065DC" w:rsidRPr="005C67CE">
          <w:rPr>
            <w:rStyle w:val="Hyperlink"/>
          </w:rPr>
          <w:t>www.GEMA.d</w:t>
        </w:r>
        <w:r w:rsidR="000065DC" w:rsidRPr="005C67CE">
          <w:rPr>
            <w:rStyle w:val="Hyperlink"/>
          </w:rPr>
          <w:t>e</w:t>
        </w:r>
        <w:r w:rsidR="000065DC" w:rsidRPr="005C67CE">
          <w:rPr>
            <w:rStyle w:val="Hyperlink"/>
          </w:rPr>
          <w:t>/EM2016</w:t>
        </w:r>
      </w:hyperlink>
      <w:r w:rsidR="000065DC">
        <w:t xml:space="preserve"> und </w:t>
      </w:r>
      <w:hyperlink r:id="rId8" w:history="1">
        <w:r w:rsidR="000065DC" w:rsidRPr="005C67CE">
          <w:rPr>
            <w:rStyle w:val="Hyperlink"/>
          </w:rPr>
          <w:t>www.dosb.de</w:t>
        </w:r>
      </w:hyperlink>
      <w:r w:rsidR="000065DC">
        <w:t>.</w:t>
      </w:r>
    </w:p>
    <w:p w:rsidR="000065DC" w:rsidRDefault="000065DC" w:rsidP="00AC1C89">
      <w:pPr>
        <w:jc w:val="both"/>
      </w:pPr>
    </w:p>
    <w:p w:rsidR="000065DC" w:rsidRPr="000065DC" w:rsidRDefault="000065DC" w:rsidP="00AC1C89">
      <w:pPr>
        <w:pStyle w:val="Listenabsatz"/>
        <w:numPr>
          <w:ilvl w:val="0"/>
          <w:numId w:val="2"/>
        </w:numPr>
        <w:jc w:val="both"/>
        <w:rPr>
          <w:b/>
        </w:rPr>
      </w:pPr>
      <w:r w:rsidRPr="000065DC">
        <w:rPr>
          <w:b/>
        </w:rPr>
        <w:t>Werbung für Public-Viewing-Veranstaltungen mit Wort-Bild-Marken und Logos der UEFA</w:t>
      </w:r>
    </w:p>
    <w:p w:rsidR="00672ACD" w:rsidRDefault="00A23CDC" w:rsidP="00AC1C89">
      <w:pPr>
        <w:jc w:val="both"/>
      </w:pPr>
      <w:r>
        <w:t xml:space="preserve">Wenn ein Veranstalter für seine Public-Viewing-Veranstaltung auf Plakaten, Flyern, im Internet oder sonstigen Einladungen wirbt, ist darauf zu achten, dass sämtliche Wort-Bild-Marken und Logos der UEFA im Rahmen der </w:t>
      </w:r>
      <w:r w:rsidR="00AC1C89">
        <w:t>Fußball</w:t>
      </w:r>
      <w:r>
        <w:t xml:space="preserve">-EM 2016 </w:t>
      </w:r>
      <w:bookmarkStart w:id="0" w:name="_GoBack"/>
      <w:r w:rsidRPr="00672ACD">
        <w:rPr>
          <w:u w:val="single"/>
        </w:rPr>
        <w:t>nicht</w:t>
      </w:r>
      <w:bookmarkEnd w:id="0"/>
      <w:r>
        <w:t xml:space="preserve"> verwendet werden dürfen. </w:t>
      </w:r>
    </w:p>
    <w:p w:rsidR="00672ACD" w:rsidRDefault="00A23CDC" w:rsidP="00AC1C89">
      <w:pPr>
        <w:jc w:val="both"/>
      </w:pPr>
      <w:r>
        <w:t xml:space="preserve">Was </w:t>
      </w:r>
      <w:r w:rsidR="00AC1C89">
        <w:t>insgesamt</w:t>
      </w:r>
      <w:r>
        <w:t xml:space="preserve"> zum </w:t>
      </w:r>
      <w:r w:rsidR="00AC1C89">
        <w:t>Thema</w:t>
      </w:r>
      <w:r>
        <w:t xml:space="preserve"> </w:t>
      </w:r>
      <w:r w:rsidR="00AC1C89">
        <w:t>Werbung</w:t>
      </w:r>
      <w:r>
        <w:t xml:space="preserve"> rund um die E</w:t>
      </w:r>
      <w:r w:rsidR="00AC1C89">
        <w:t>M</w:t>
      </w:r>
      <w:r>
        <w:t xml:space="preserve"> 2016 zu beachten ist, hat die IHK Nürnberg (</w:t>
      </w:r>
      <w:hyperlink r:id="rId9" w:history="1">
        <w:r w:rsidRPr="005C67CE">
          <w:rPr>
            <w:rStyle w:val="Hyperlink"/>
          </w:rPr>
          <w:t>www.ihk-Nuernberg.d</w:t>
        </w:r>
        <w:r w:rsidRPr="005C67CE">
          <w:rPr>
            <w:rStyle w:val="Hyperlink"/>
          </w:rPr>
          <w:t>e</w:t>
        </w:r>
        <w:r w:rsidRPr="005C67CE">
          <w:rPr>
            <w:rStyle w:val="Hyperlink"/>
          </w:rPr>
          <w:t>/Recht-Steuern</w:t>
        </w:r>
      </w:hyperlink>
      <w:r>
        <w:t xml:space="preserve">) in einem </w:t>
      </w:r>
      <w:r w:rsidR="00AC1C89">
        <w:t>Merkblatt</w:t>
      </w:r>
      <w:r>
        <w:t xml:space="preserve"> zusammengestellt. </w:t>
      </w:r>
    </w:p>
    <w:p w:rsidR="00A23CDC" w:rsidRDefault="00A23CDC" w:rsidP="00AC1C89">
      <w:pPr>
        <w:jc w:val="both"/>
      </w:pPr>
      <w:r>
        <w:t>Um kost</w:t>
      </w:r>
      <w:r w:rsidR="00AC1C89">
        <w:t>ent</w:t>
      </w:r>
      <w:r>
        <w:t>r</w:t>
      </w:r>
      <w:r w:rsidR="00AC1C89">
        <w:t>ä</w:t>
      </w:r>
      <w:r>
        <w:t>chtige Abma</w:t>
      </w:r>
      <w:r>
        <w:t>h</w:t>
      </w:r>
      <w:r>
        <w:t xml:space="preserve">nungen zu vermeiden, sollten diese </w:t>
      </w:r>
      <w:r w:rsidR="00AC1C89">
        <w:t>Grundsätze</w:t>
      </w:r>
      <w:r>
        <w:t xml:space="preserve"> beachtet werden.</w:t>
      </w:r>
    </w:p>
    <w:p w:rsidR="00A23CDC" w:rsidRDefault="00A23CDC" w:rsidP="00AC1C89">
      <w:pPr>
        <w:jc w:val="both"/>
      </w:pPr>
    </w:p>
    <w:p w:rsidR="00AC1C89" w:rsidRPr="00AC1C89" w:rsidRDefault="00AC1C89" w:rsidP="00AC1C89">
      <w:pPr>
        <w:pStyle w:val="Listenabsatz"/>
        <w:numPr>
          <w:ilvl w:val="0"/>
          <w:numId w:val="2"/>
        </w:numPr>
        <w:jc w:val="both"/>
        <w:rPr>
          <w:b/>
        </w:rPr>
      </w:pPr>
      <w:r w:rsidRPr="00AC1C89">
        <w:rPr>
          <w:b/>
        </w:rPr>
        <w:t>Behördliche Genehmigungen und Auflagen</w:t>
      </w:r>
    </w:p>
    <w:p w:rsidR="00672ACD" w:rsidRDefault="00AC1C89" w:rsidP="00AC1C89">
      <w:pPr>
        <w:jc w:val="both"/>
      </w:pPr>
      <w:r>
        <w:t>Bei der Durchführung von öffentlichen Public-Viewing-Veranstaltungen muss der Veranstalter da</w:t>
      </w:r>
      <w:r>
        <w:t>r</w:t>
      </w:r>
      <w:r>
        <w:t xml:space="preserve">über hinaus die allgemeinen örtlichen Spielregeln für Veranstalter beachten, die jedoch von Art und Umfang der Veranstaltung sehr unterschiedlichen sein können. </w:t>
      </w:r>
    </w:p>
    <w:p w:rsidR="00AC1C89" w:rsidRDefault="00AC1C89" w:rsidP="00AC1C89">
      <w:pPr>
        <w:jc w:val="both"/>
      </w:pPr>
      <w:r>
        <w:t xml:space="preserve">Informationen dazu erhält man beim zuständigen </w:t>
      </w:r>
      <w:r w:rsidRPr="00AC1C89">
        <w:rPr>
          <w:u w:val="single"/>
        </w:rPr>
        <w:t>Ordnungsamt</w:t>
      </w:r>
      <w:r>
        <w:t xml:space="preserve">. </w:t>
      </w:r>
    </w:p>
    <w:p w:rsidR="00672ACD" w:rsidRDefault="00AC1C89" w:rsidP="00AC1C89">
      <w:pPr>
        <w:jc w:val="both"/>
      </w:pPr>
      <w:r>
        <w:t xml:space="preserve">Dort ist zu klären, um eine Veranstaltung </w:t>
      </w:r>
      <w:r w:rsidRPr="00AC1C89">
        <w:rPr>
          <w:u w:val="single"/>
        </w:rPr>
        <w:t>genehmigungspflichtig</w:t>
      </w:r>
      <w:r>
        <w:t xml:space="preserve"> ist oder nicht und welche Auflagen und Bestimmungen im Bereich der </w:t>
      </w:r>
      <w:r w:rsidRPr="00672ACD">
        <w:rPr>
          <w:u w:val="single"/>
        </w:rPr>
        <w:t>öffentlichen Sicherheit und Ordnung</w:t>
      </w:r>
      <w:r>
        <w:t xml:space="preserve"> zu beachten sind. </w:t>
      </w:r>
    </w:p>
    <w:p w:rsidR="00AC1C89" w:rsidRDefault="00AC1C89" w:rsidP="00AC1C89">
      <w:pPr>
        <w:jc w:val="both"/>
      </w:pPr>
      <w:r>
        <w:t xml:space="preserve">Vor allem geht es hier um Fragen des </w:t>
      </w:r>
      <w:r w:rsidRPr="00672ACD">
        <w:rPr>
          <w:u w:val="single"/>
        </w:rPr>
        <w:t>Lärm- und Immissionsschutzes</w:t>
      </w:r>
      <w:r>
        <w:t xml:space="preserve"> und um Befreiungen für Vera</w:t>
      </w:r>
      <w:r>
        <w:t>n</w:t>
      </w:r>
      <w:r>
        <w:t>staltungen über 22.00 Uhr hi</w:t>
      </w:r>
      <w:r>
        <w:t>n</w:t>
      </w:r>
      <w:r>
        <w:t xml:space="preserve">aus, um vor allem Ärger mit den anliegenden Nachbarn zu vermeiden. </w:t>
      </w:r>
    </w:p>
    <w:p w:rsidR="00AC1C89" w:rsidRDefault="00AC1C89" w:rsidP="00AC1C89">
      <w:pPr>
        <w:jc w:val="both"/>
      </w:pPr>
      <w:r>
        <w:t>Diese Fragen sollten im Vorfeld geklärt werden, um nicht die Untersagung der Veranstaltung zu ri</w:t>
      </w:r>
      <w:r>
        <w:t>s</w:t>
      </w:r>
      <w:r>
        <w:t>kieren.</w:t>
      </w:r>
    </w:p>
    <w:p w:rsidR="00AC1C89" w:rsidRDefault="00AC1C89" w:rsidP="00AC1C89">
      <w:pPr>
        <w:jc w:val="center"/>
      </w:pPr>
    </w:p>
    <w:p w:rsidR="00AC1C89" w:rsidRDefault="00AC1C89" w:rsidP="00AC1C89">
      <w:pPr>
        <w:jc w:val="center"/>
      </w:pPr>
      <w:r>
        <w:t>***************</w:t>
      </w:r>
    </w:p>
    <w:p w:rsidR="00451365" w:rsidRDefault="00451365" w:rsidP="00AC1C89">
      <w:pPr>
        <w:jc w:val="both"/>
      </w:pPr>
    </w:p>
    <w:sectPr w:rsidR="00451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CAC"/>
    <w:multiLevelType w:val="hybridMultilevel"/>
    <w:tmpl w:val="FCD884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6462D83"/>
    <w:multiLevelType w:val="hybridMultilevel"/>
    <w:tmpl w:val="80189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5C3277"/>
    <w:multiLevelType w:val="hybridMultilevel"/>
    <w:tmpl w:val="E7ECE03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99"/>
    <w:rsid w:val="000065DC"/>
    <w:rsid w:val="001C0C06"/>
    <w:rsid w:val="00451365"/>
    <w:rsid w:val="00672ACD"/>
    <w:rsid w:val="00A23CDC"/>
    <w:rsid w:val="00A35356"/>
    <w:rsid w:val="00A73799"/>
    <w:rsid w:val="00AC1C89"/>
    <w:rsid w:val="00BA0410"/>
    <w:rsid w:val="00C6596A"/>
    <w:rsid w:val="00DB4621"/>
    <w:rsid w:val="00E41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799"/>
    <w:pPr>
      <w:ind w:left="720"/>
      <w:contextualSpacing/>
    </w:pPr>
  </w:style>
  <w:style w:type="character" w:styleId="Hyperlink">
    <w:name w:val="Hyperlink"/>
    <w:basedOn w:val="Absatz-Standardschriftart"/>
    <w:uiPriority w:val="99"/>
    <w:unhideWhenUsed/>
    <w:rsid w:val="00451365"/>
    <w:rPr>
      <w:color w:val="0000FF" w:themeColor="hyperlink"/>
      <w:u w:val="single"/>
    </w:rPr>
  </w:style>
  <w:style w:type="character" w:styleId="BesuchterHyperlink">
    <w:name w:val="FollowedHyperlink"/>
    <w:basedOn w:val="Absatz-Standardschriftart"/>
    <w:uiPriority w:val="99"/>
    <w:semiHidden/>
    <w:unhideWhenUsed/>
    <w:rsid w:val="004513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799"/>
    <w:pPr>
      <w:ind w:left="720"/>
      <w:contextualSpacing/>
    </w:pPr>
  </w:style>
  <w:style w:type="character" w:styleId="Hyperlink">
    <w:name w:val="Hyperlink"/>
    <w:basedOn w:val="Absatz-Standardschriftart"/>
    <w:uiPriority w:val="99"/>
    <w:unhideWhenUsed/>
    <w:rsid w:val="00451365"/>
    <w:rPr>
      <w:color w:val="0000FF" w:themeColor="hyperlink"/>
      <w:u w:val="single"/>
    </w:rPr>
  </w:style>
  <w:style w:type="character" w:styleId="BesuchterHyperlink">
    <w:name w:val="FollowedHyperlink"/>
    <w:basedOn w:val="Absatz-Standardschriftart"/>
    <w:uiPriority w:val="99"/>
    <w:semiHidden/>
    <w:unhideWhenUsed/>
    <w:rsid w:val="00451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b.de" TargetMode="External"/><Relationship Id="rId3" Type="http://schemas.microsoft.com/office/2007/relationships/stylesWithEffects" Target="stylesWithEffects.xml"/><Relationship Id="rId7" Type="http://schemas.openxmlformats.org/officeDocument/2006/relationships/hyperlink" Target="http://www.GEMA.de/EM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f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hk-Nuernberg.de/Recht-Steuer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A1B07A0E.dotm</Template>
  <TotalTime>0</TotalTime>
  <Pages>2</Pages>
  <Words>601</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SMF</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Stefan</dc:creator>
  <cp:lastModifiedBy>Wagner, Stefan</cp:lastModifiedBy>
  <cp:revision>5</cp:revision>
  <cp:lastPrinted>2016-05-11T07:27:00Z</cp:lastPrinted>
  <dcterms:created xsi:type="dcterms:W3CDTF">2016-05-11T06:26:00Z</dcterms:created>
  <dcterms:modified xsi:type="dcterms:W3CDTF">2016-05-11T07:34:00Z</dcterms:modified>
</cp:coreProperties>
</file>